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</w:t>
      </w:r>
      <w:r/>
    </w:p>
    <w:p>
      <w:pPr>
        <w:pStyle w:val="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школа №6 имени Героя РФ Морева И.А.</w:t>
      </w:r>
      <w:r/>
    </w:p>
    <w:p>
      <w:pPr>
        <w:pStyle w:val="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</w:t>
      </w:r>
      <w:r/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13.09.2024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№88</w:t>
      </w:r>
      <w:r/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школьного этапа Всероссийской олимпиады школьников в 2024-2025 учебном году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Управления образования администрации городс</w:t>
      </w:r>
      <w:r>
        <w:rPr>
          <w:rFonts w:ascii="Times New Roman" w:hAnsi="Times New Roman"/>
          <w:sz w:val="28"/>
          <w:szCs w:val="28"/>
        </w:rPr>
        <w:t xml:space="preserve">кого округа город Кулебаки Нижегородской области №394 от 10 сентября 2024 года «О проведении школьного этапа всероссийской олимпиады школьников в 2024-2025 учебном году», с целью организованного проведения школьного Этапа Олимпиады в 2024-2025 учебном году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а з ы в а ю:</w:t>
      </w:r>
      <w:r/>
    </w:p>
    <w:p>
      <w:pPr>
        <w:pStyle w:val="60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школьный этап Олимпиады в период с 24 сентября по 25 октября 2024 года:</w:t>
      </w:r>
      <w:r/>
    </w:p>
    <w:p>
      <w:pPr>
        <w:pStyle w:val="60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формате онлайн на технологической платформе Образовательного центра «Сириус» </w:t>
      </w:r>
      <w:r>
        <w:rPr>
          <w:rFonts w:ascii="Times New Roman" w:hAnsi="Times New Roman"/>
          <w:sz w:val="28"/>
        </w:rPr>
        <w:t xml:space="preserve"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шести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общеобразовательным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предметам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(физика, химия, математика, астрономия,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биология,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информатика)</w:t>
      </w:r>
      <w:r>
        <w:rPr>
          <w:rFonts w:ascii="Times New Roman" w:hAnsi="Times New Roman"/>
          <w:spacing w:val="1"/>
          <w:sz w:val="28"/>
        </w:rPr>
        <w:t xml:space="preserve">;</w:t>
      </w:r>
      <w:r/>
    </w:p>
    <w:p>
      <w:pPr>
        <w:pStyle w:val="60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общеобразовательным предметам, включенным в </w:t>
      </w:r>
      <w:r>
        <w:rPr>
          <w:rFonts w:ascii="Times New Roman" w:hAnsi="Times New Roman"/>
          <w:sz w:val="28"/>
        </w:rPr>
        <w:t xml:space="preserve">пункт 4 Порядка,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предметов,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.1.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приказа</w:t>
      </w:r>
      <w:r>
        <w:rPr>
          <w:rFonts w:ascii="Times New Roman" w:hAnsi="Times New Roman"/>
          <w:sz w:val="28"/>
        </w:rPr>
        <w:t xml:space="preserve">.</w:t>
      </w:r>
      <w:r/>
    </w:p>
    <w:p>
      <w:pPr>
        <w:pStyle w:val="60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Назначить:</w:t>
      </w:r>
      <w:r/>
    </w:p>
    <w:p>
      <w:pPr>
        <w:pStyle w:val="60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Осминину Ольгу Николаевну, методиста школы, школьным координатором по организационному и методическому сопровождению школьного этапа Олимпиады;</w:t>
      </w:r>
      <w:r/>
    </w:p>
    <w:p>
      <w:pPr>
        <w:pStyle w:val="60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Жишкееву</w:t>
      </w:r>
      <w:r>
        <w:rPr>
          <w:rFonts w:ascii="Times New Roman" w:hAnsi="Times New Roman"/>
          <w:sz w:val="28"/>
          <w:szCs w:val="28"/>
        </w:rPr>
        <w:t xml:space="preserve"> Наталью Александровну, учителя информатики, школьным координатором по техническому сопровождению школьного этапа Олимпиады.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прилагаемый график проведения школьного этапа Олимпиады (Приложение №1).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состав оргкомитета школьного этапа Олимпиады (Приложение №2)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Утвердить состав школьного жюри Олимпиады по каждому общеобразовательному предмету (Приложение №3).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состав Апелляционной комиссии школьного Этапа Олимпиады (Приложение № 4).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Осмининой О.Н. довести до сведения обучающихся и их родителей (законных представителей) график проведения школьного этапа Олимпиады по всем общеобразовательным предметам: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Организовать проведение школьного этапа Олимпиады в соответствии с Порядком и организационно-технологической моделью;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Организовать информационную и разъяснительную работу со всеми участниками образовательных отношений п проведению школьного этапа Олимпиады;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О</w:t>
      </w:r>
      <w:r>
        <w:rPr>
          <w:rFonts w:ascii="Times New Roman" w:hAnsi="Times New Roman"/>
          <w:sz w:val="28"/>
          <w:szCs w:val="28"/>
        </w:rPr>
        <w:t xml:space="preserve">рганизовать сбор и хранение заявлений родителей (законных представителей) обучающихся и совершеннолетних обучающихся, заявивших о своём участии в Олимпиаде, подтверждений об ознакомлении с Порядком и согласий на сбор, хранение, распростра</w:t>
      </w:r>
      <w:r>
        <w:rPr>
          <w:rFonts w:ascii="Times New Roman" w:hAnsi="Times New Roman"/>
          <w:sz w:val="28"/>
          <w:szCs w:val="28"/>
        </w:rPr>
        <w:t xml:space="preserve">нение и публикацию персональных </w:t>
      </w:r>
      <w:r>
        <w:rPr>
          <w:rFonts w:ascii="Times New Roman" w:hAnsi="Times New Roman"/>
          <w:sz w:val="28"/>
          <w:szCs w:val="28"/>
        </w:rPr>
        <w:t xml:space="preserve">данных своих несовершеннолетних детей, а также их О</w:t>
      </w:r>
      <w:r>
        <w:rPr>
          <w:rFonts w:ascii="Times New Roman" w:hAnsi="Times New Roman"/>
          <w:sz w:val="28"/>
          <w:szCs w:val="28"/>
        </w:rPr>
        <w:t xml:space="preserve">лимпиадных работ, в том числе в информационно-телекоммуникационной сети «Интернет» не позднее, чем за 3 календарных дня до начала проведения школьного этапа Олимпиады и осуществить хранение в течении года с даты проведения соответствующего этапа Олимпиады;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О</w:t>
      </w:r>
      <w:r>
        <w:rPr>
          <w:rFonts w:ascii="Times New Roman" w:hAnsi="Times New Roman"/>
          <w:sz w:val="28"/>
          <w:szCs w:val="28"/>
        </w:rPr>
        <w:t xml:space="preserve">беспечить создание специальных условий для участников школьного этапа Олимпиады с ограниченными возможностями здоровья и детей-инвалидов, учитывающих состояние их здоровья, особенности психофизического развития с учетом требований Порядка;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Обеспечить в срок до 21.09.202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получение согласий родителей (законных представи</w:t>
      </w:r>
      <w:r>
        <w:rPr>
          <w:rFonts w:ascii="Times New Roman" w:hAnsi="Times New Roman"/>
          <w:sz w:val="28"/>
          <w:szCs w:val="28"/>
        </w:rPr>
        <w:t xml:space="preserve">телей) обучающихся, заявивших о своем участии в Олимпиаде на сбор, хранение, использование, распространение (передачу) и публикацию персональных данных своих несовершеннолетних детей, заявивших о своем участии в Олимпиаде, а также олимпиадных работ, в том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числе информационно-телекоммуникационной сети «Интернет» и об ознакомлении с Порядком проведения Олимпиады.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В срок до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принять заявления от граждан и осуществить их аккредитацию в качестве общественных наблюдателей школьного этапа Олимпиады по всем общеобразовательным предметам.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Школьному жюри Олимпиады по каждому общеобразовательному предмету представить в указанный срок протоколы результатов Олимпиады в оргкомитет школьного этапа Олимпиады.</w:t>
      </w:r>
      <w:r/>
    </w:p>
    <w:p>
      <w:pPr>
        <w:pStyle w:val="60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Контроль исполнения настоящего приказа оставляю за собой.</w:t>
      </w:r>
      <w:r/>
    </w:p>
    <w:p>
      <w:pPr>
        <w:pStyle w:val="60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Л.Н. Степшина</w:t>
      </w:r>
      <w:r/>
    </w:p>
    <w:p>
      <w:pPr>
        <w:pStyle w:val="60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r>
        <w:rPr>
          <w:rFonts w:ascii="Times New Roman" w:hAnsi="Times New Roman"/>
          <w:sz w:val="28"/>
          <w:szCs w:val="28"/>
        </w:rPr>
        <w:t xml:space="preserve">ознакомлены:   </w:t>
      </w:r>
      <w:r>
        <w:rPr>
          <w:rFonts w:ascii="Times New Roman" w:hAnsi="Times New Roman"/>
          <w:sz w:val="28"/>
          <w:szCs w:val="28"/>
        </w:rPr>
        <w:t xml:space="preserve">                                    О.Н. Осминина </w:t>
      </w:r>
      <w:r/>
    </w:p>
    <w:p>
      <w:pPr>
        <w:pStyle w:val="60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Н.А.Жишкеева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№88  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График проведения</w:t>
      </w:r>
      <w:r/>
    </w:p>
    <w:p>
      <w:pPr>
        <w:jc w:val="center"/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школьного этапа</w:t>
      </w:r>
      <w:r>
        <w:rPr>
          <w:rFonts w:ascii="Times New Roman" w:hAnsi="Times New Roman"/>
          <w:b/>
          <w:sz w:val="24"/>
          <w:szCs w:val="24"/>
        </w:rPr>
        <w:t xml:space="preserve"> всероссийской олимпиады </w:t>
      </w:r>
      <w:r>
        <w:rPr>
          <w:rFonts w:ascii="Times New Roman" w:hAnsi="Times New Roman"/>
          <w:b/>
          <w:sz w:val="24"/>
          <w:szCs w:val="24"/>
        </w:rPr>
        <w:t xml:space="preserve">школьников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/>
    </w:p>
    <w:p>
      <w:pPr>
        <w:jc w:val="center"/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2024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2025 учебном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  <w:r/>
    </w:p>
    <w:tbl>
      <w:tblPr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2551"/>
        <w:gridCol w:w="3260"/>
      </w:tblGrid>
      <w:tr>
        <w:trPr>
          <w:trHeight w:val="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Предметы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Класс участия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Дата</w:t>
            </w:r>
            <w:r/>
          </w:p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Срок</w:t>
            </w:r>
            <w:r/>
          </w:p>
          <w:p>
            <w:pPr>
              <w:jc w:val="center"/>
              <w:spacing w:after="0" w:line="0" w:lineRule="atLeast"/>
              <w:widowControl w:val="off"/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4"/>
                <w:szCs w:val="24"/>
                <w:lang w:eastAsia="ru-RU"/>
              </w:rPr>
              <w:t xml:space="preserve"> сдачи протокола 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Астрономия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 сентября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07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 сентября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История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04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08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09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14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Физкультура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17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18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28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21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29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Труд (технология)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22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23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Онлайн-формат ОЦ «Сириус»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31 октября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Английский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01 ноября 2024 года</w:t>
            </w:r>
            <w:r/>
          </w:p>
        </w:tc>
      </w:tr>
      <w:tr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lang w:eastAsia="ru-RU"/>
              </w:rPr>
            </w:pPr>
            <w:r>
              <w:rPr>
                <w:rFonts w:ascii="Times New Roman" w:hAnsi="Times New Roman" w:eastAsia="Times New Roman" w:cs="Arial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Arial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Основы безопасности и защиты Родины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 октября 2024 года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05 ноября 2024 года</w:t>
            </w:r>
            <w:r/>
          </w:p>
        </w:tc>
      </w:tr>
    </w:tbl>
    <w:p>
      <w:pPr>
        <w:pStyle w:val="604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</w:r>
      <w:r/>
    </w:p>
    <w:p>
      <w:pPr>
        <w:pStyle w:val="604"/>
        <w:rPr>
          <w:rFonts w:ascii="Times New Roman" w:hAnsi="Times New Roman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Arial"/>
          <w:sz w:val="24"/>
          <w:szCs w:val="24"/>
          <w:lang w:eastAsia="ru-RU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№88  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Состав оргкомитета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школьного этапа Всероссийской олимпиады школьников  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 учебном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году</w:t>
      </w:r>
      <w:r/>
    </w:p>
    <w:tbl>
      <w:tblPr>
        <w:tblStyle w:val="606"/>
        <w:tblW w:w="9606" w:type="dxa"/>
        <w:tblLook w:val="04A0" w:firstRow="1" w:lastRow="0" w:firstColumn="1" w:lastColumn="0" w:noHBand="0" w:noVBand="1"/>
      </w:tblPr>
      <w:tblGrid>
        <w:gridCol w:w="898"/>
        <w:gridCol w:w="4880"/>
        <w:gridCol w:w="3828"/>
      </w:tblGrid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№ п/п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ФИО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Должность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Осминина Ольга Николаевна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Методист, ответственный за организацию Олимпиады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Голышкова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Елена Николаевна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 учителей русского языка и литературы,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Ганина Наталья Сергеевна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 учителей математики,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Мошкова Юлия Борисовна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 учителей истории и обществознания,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Рябова Елена Федоровна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 учителей естественного цикла,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Березкина Светлана Владимировна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технологии,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7.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Мочалова Елена Васильевна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 учителей начальных классов, член оргкомитета</w:t>
            </w:r>
            <w:r/>
          </w:p>
        </w:tc>
      </w:tr>
      <w:tr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8.</w:t>
            </w:r>
            <w:r/>
          </w:p>
        </w:tc>
        <w:tc>
          <w:tcPr>
            <w:tcW w:w="488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Генералова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Елена Анатольевна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Руководитель МО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Arial"/>
                <w:bCs/>
                <w:sz w:val="28"/>
                <w:szCs w:val="28"/>
                <w:lang w:eastAsia="ru-RU"/>
              </w:rPr>
              <w:t xml:space="preserve">учителей художественно-эстетического цикла, технологии, физической культуры и ОБЖ</w:t>
            </w:r>
            <w:r/>
          </w:p>
        </w:tc>
      </w:tr>
    </w:tbl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№88  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Состав жюри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школьного этапа Всероссийской олимпиады школьников  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- 202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учебном году</w:t>
      </w:r>
      <w:r/>
    </w:p>
    <w:tbl>
      <w:tblPr>
        <w:tblStyle w:val="606"/>
        <w:tblW w:w="10032" w:type="dxa"/>
        <w:tblLook w:val="04A0" w:firstRow="1" w:lastRow="0" w:firstColumn="1" w:lastColumn="0" w:noHBand="0" w:noVBand="1"/>
      </w:tblPr>
      <w:tblGrid>
        <w:gridCol w:w="861"/>
        <w:gridCol w:w="2236"/>
        <w:gridCol w:w="3339"/>
        <w:gridCol w:w="3596"/>
      </w:tblGrid>
      <w:tr>
        <w:trPr/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№ п/п</w:t>
            </w:r>
            <w:r/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Предмет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ФИО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Должность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Русский язык и литература, МХК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Сизова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Татьяна Викторовна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Голышкова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Елена Николаевна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Безбородова Юлия Алексеевна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Краснобаева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Ксения Сергеевна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Английский язык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Цыганова Алина Юрьевна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английского языка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Соколова Анна Александровна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английского языка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Шаблыгина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Светлана Владимировна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английского языка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Математика, информатика и ИКТ, физика, астрономия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Ганина Наталья Сергеевна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математики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Зотова Алена Юрьевна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математики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Жишкеева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Наталья Александровна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информатики и физики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Фадеева Наталья Михайловна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физики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История, обществознание, право, экономика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Дудина Валентина Викторовна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истории и обществознания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Мошкова Юлия Борисовна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истории и обществознания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География, биология, химия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Рябова Елена Федоровна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географии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Пакина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Эльвира 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Васильевна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биологии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Шаманина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Мария Сергеевна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химии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tcW w:w="223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Технология, ОБЖ, физическая культура</w:t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Березкина Светлана Владимировна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ИЗО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Данилов Борис Владимирович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технологии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Кузина Елена Михайловна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физической культуры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2236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339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Генералова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 Елена Анатольевна</w:t>
            </w:r>
            <w:r/>
          </w:p>
        </w:tc>
        <w:tc>
          <w:tcPr>
            <w:tcW w:w="3596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учитель физической культуры</w:t>
            </w:r>
            <w:r/>
          </w:p>
        </w:tc>
      </w:tr>
    </w:tbl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4</w:t>
      </w:r>
      <w:r/>
    </w:p>
    <w:p>
      <w:pPr>
        <w:pStyle w:val="60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№88  от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.09.202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Состав Апелляционной комиссии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школьного этапа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Всероссийской олимпиады школьников  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2025 учебном</w:t>
      </w: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  <w:t xml:space="preserve"> году</w:t>
      </w:r>
      <w:r/>
    </w:p>
    <w:p>
      <w:pPr>
        <w:jc w:val="center"/>
        <w:spacing w:after="0" w:line="0" w:lineRule="atLeast"/>
        <w:widowControl w:val="off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Arial"/>
          <w:b/>
          <w:sz w:val="28"/>
          <w:szCs w:val="28"/>
          <w:lang w:eastAsia="ru-RU"/>
        </w:rPr>
      </w:r>
      <w:r/>
    </w:p>
    <w:tbl>
      <w:tblPr>
        <w:tblStyle w:val="606"/>
        <w:tblW w:w="9464" w:type="dxa"/>
        <w:tblLook w:val="04A0" w:firstRow="1" w:lastRow="0" w:firstColumn="1" w:lastColumn="0" w:noHBand="0" w:noVBand="1"/>
      </w:tblPr>
      <w:tblGrid>
        <w:gridCol w:w="861"/>
        <w:gridCol w:w="3500"/>
        <w:gridCol w:w="5103"/>
      </w:tblGrid>
      <w:tr>
        <w:trPr/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№ п/п</w:t>
            </w:r>
            <w:r/>
          </w:p>
        </w:tc>
        <w:tc>
          <w:tcPr>
            <w:tcW w:w="350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Должность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b/>
                <w:sz w:val="28"/>
                <w:szCs w:val="28"/>
                <w:lang w:eastAsia="ru-RU"/>
              </w:rPr>
              <w:t xml:space="preserve">ФИО</w:t>
            </w:r>
            <w:r/>
          </w:p>
        </w:tc>
      </w:tr>
      <w:tr>
        <w:trPr>
          <w:trHeight w:val="1318"/>
        </w:trPr>
        <w:tc>
          <w:tcPr>
            <w:tcW w:w="861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1.</w:t>
            </w:r>
            <w:r/>
          </w:p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500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Председатель Апел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яционной комиссии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Степшина Людмила Николаевна, директор</w:t>
            </w:r>
            <w:r/>
          </w:p>
        </w:tc>
      </w:tr>
      <w:tr>
        <w:trPr/>
        <w:tc>
          <w:tcPr>
            <w:tcW w:w="86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W w:w="350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Апелля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ционной комиссии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  <w:t xml:space="preserve">Андрианова Мария Александровна, заместитель директора</w:t>
            </w:r>
            <w:r/>
          </w:p>
        </w:tc>
      </w:tr>
      <w:tr>
        <w:trPr/>
        <w:tc>
          <w:tcPr>
            <w:tcW w:w="861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3500" w:type="dxa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widowControl w:val="off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604"/>
              <w:jc w:val="center"/>
              <w:rPr>
                <w:rFonts w:ascii="Times New Roman" w:hAnsi="Times New Roman" w:eastAsia="BatangCh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BatangChe"/>
                <w:sz w:val="28"/>
                <w:szCs w:val="28"/>
                <w:lang w:eastAsia="ru-RU"/>
              </w:rPr>
              <w:t xml:space="preserve">Осминина Ольга Николаевна,</w:t>
            </w:r>
            <w:r/>
          </w:p>
          <w:p>
            <w:pPr>
              <w:pStyle w:val="604"/>
              <w:jc w:val="center"/>
              <w:rPr>
                <w:lang w:eastAsia="ru-RU"/>
              </w:rPr>
            </w:pPr>
            <w:r>
              <w:rPr>
                <w:rFonts w:ascii="Times New Roman" w:hAnsi="Times New Roman" w:eastAsia="BatangChe"/>
                <w:sz w:val="28"/>
                <w:szCs w:val="28"/>
                <w:lang w:eastAsia="ru-RU"/>
              </w:rPr>
              <w:t xml:space="preserve">методист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05">
    <w:name w:val="List Paragraph"/>
    <w:basedOn w:val="600"/>
    <w:uiPriority w:val="34"/>
    <w:qFormat/>
    <w:pPr>
      <w:contextualSpacing/>
      <w:ind w:left="720"/>
    </w:pPr>
  </w:style>
  <w:style w:type="table" w:styleId="606">
    <w:name w:val="Table Grid"/>
    <w:basedOn w:val="6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14</cp:revision>
  <dcterms:created xsi:type="dcterms:W3CDTF">2024-09-14T17:21:00Z</dcterms:created>
  <dcterms:modified xsi:type="dcterms:W3CDTF">2024-09-17T05:37:01Z</dcterms:modified>
</cp:coreProperties>
</file>